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D6" w:rsidRDefault="00AA69D6" w:rsidP="002761AC">
      <w:pPr>
        <w:jc w:val="center"/>
        <w:rPr>
          <w:rFonts w:ascii="Arial" w:hAnsi="Arial"/>
          <w:sz w:val="26"/>
          <w:szCs w:val="26"/>
        </w:rPr>
      </w:pPr>
    </w:p>
    <w:p w:rsidR="004C26FB" w:rsidRDefault="002761AC" w:rsidP="002761AC">
      <w:pPr>
        <w:jc w:val="center"/>
        <w:rPr>
          <w:rFonts w:ascii="Arial" w:hAnsi="Arial"/>
          <w:sz w:val="26"/>
          <w:szCs w:val="26"/>
        </w:rPr>
      </w:pPr>
      <w:r w:rsidRPr="00F86BDB">
        <w:rPr>
          <w:rFonts w:ascii="Arial" w:hAnsi="Arial"/>
          <w:sz w:val="26"/>
          <w:szCs w:val="26"/>
        </w:rPr>
        <w:t>Сведения о долгосрочных параметрах регулирования (в случае если их установление предусмотрено выбранным методом регулирования)</w:t>
      </w:r>
    </w:p>
    <w:p w:rsidR="001310B5" w:rsidRDefault="001310B5" w:rsidP="002761AC">
      <w:pPr>
        <w:jc w:val="center"/>
        <w:rPr>
          <w:rFonts w:ascii="Arial" w:hAnsi="Arial"/>
          <w:sz w:val="26"/>
          <w:szCs w:val="26"/>
        </w:rPr>
      </w:pPr>
      <w:r>
        <w:rPr>
          <w:rFonts w:ascii="Arial" w:hAnsi="Arial"/>
          <w:sz w:val="26"/>
          <w:szCs w:val="26"/>
        </w:rPr>
        <w:t>Долгосрочные параметры регулирования компонента на тепловую энергию</w:t>
      </w:r>
    </w:p>
    <w:tbl>
      <w:tblPr>
        <w:tblStyle w:val="a3"/>
        <w:tblW w:w="0" w:type="auto"/>
        <w:tblLook w:val="04A0"/>
      </w:tblPr>
      <w:tblGrid>
        <w:gridCol w:w="849"/>
        <w:gridCol w:w="3344"/>
        <w:gridCol w:w="1629"/>
        <w:gridCol w:w="1862"/>
      </w:tblGrid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№п/п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Наименование расхода</w:t>
            </w:r>
          </w:p>
        </w:tc>
        <w:tc>
          <w:tcPr>
            <w:tcW w:w="1629" w:type="dxa"/>
          </w:tcPr>
          <w:p w:rsidR="00375C49" w:rsidRPr="001310B5" w:rsidRDefault="00375C49" w:rsidP="00F16A5B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Ед. изм</w:t>
            </w:r>
          </w:p>
        </w:tc>
        <w:tc>
          <w:tcPr>
            <w:tcW w:w="1862" w:type="dxa"/>
          </w:tcPr>
          <w:p w:rsidR="00375C49" w:rsidRPr="001310B5" w:rsidRDefault="00375C49" w:rsidP="00CC5AA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1310B5">
              <w:rPr>
                <w:rFonts w:ascii="Arial" w:hAnsi="Arial"/>
                <w:sz w:val="20"/>
                <w:szCs w:val="20"/>
              </w:rPr>
              <w:t>20</w:t>
            </w:r>
            <w:r w:rsidR="006B130C">
              <w:rPr>
                <w:rFonts w:ascii="Arial" w:hAnsi="Arial"/>
                <w:sz w:val="20"/>
                <w:szCs w:val="20"/>
              </w:rPr>
              <w:t>2</w:t>
            </w:r>
            <w:r w:rsidR="005D1C04">
              <w:rPr>
                <w:rFonts w:ascii="Arial" w:hAnsi="Arial"/>
                <w:sz w:val="20"/>
                <w:szCs w:val="20"/>
              </w:rPr>
              <w:t>4</w:t>
            </w:r>
            <w:r w:rsidRPr="001310B5">
              <w:rPr>
                <w:rFonts w:ascii="Arial" w:hAnsi="Arial"/>
                <w:sz w:val="20"/>
                <w:szCs w:val="20"/>
              </w:rPr>
              <w:t>г</w:t>
            </w: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Операционные (подконтрольные) расходы</w:t>
            </w:r>
          </w:p>
        </w:tc>
        <w:tc>
          <w:tcPr>
            <w:tcW w:w="162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Неподконтрольные расходы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Расходы на приобретение (производство) энергетических ресурсов, холодной воды и теплоносителя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Прибыль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Корректировка с целью учета отклонения  параметров расчета тарифов от значений, учтенных при установлении тарифов (балансировка выручки)</w:t>
            </w: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5C49" w:rsidTr="001310B5">
        <w:tc>
          <w:tcPr>
            <w:tcW w:w="849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44" w:type="dxa"/>
          </w:tcPr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ИТОГО необходимая валовая выручка</w:t>
            </w:r>
          </w:p>
          <w:p w:rsidR="00375C49" w:rsidRPr="001310B5" w:rsidRDefault="00375C49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9" w:type="dxa"/>
          </w:tcPr>
          <w:p w:rsidR="00375C49" w:rsidRDefault="00375C49" w:rsidP="00F16A5B">
            <w:pPr>
              <w:jc w:val="center"/>
            </w:pPr>
            <w:r w:rsidRPr="00293C7A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862" w:type="dxa"/>
          </w:tcPr>
          <w:p w:rsidR="00375C49" w:rsidRPr="00F16A5B" w:rsidRDefault="005D1C04" w:rsidP="005D1C0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6407,94</w:t>
            </w:r>
          </w:p>
        </w:tc>
      </w:tr>
      <w:tr w:rsidR="0081705F" w:rsidTr="001310B5">
        <w:tc>
          <w:tcPr>
            <w:tcW w:w="849" w:type="dxa"/>
          </w:tcPr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344" w:type="dxa"/>
          </w:tcPr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10B5">
              <w:rPr>
                <w:rFonts w:ascii="Times New Roman" w:hAnsi="Times New Roman" w:cs="Times New Roman"/>
                <w:sz w:val="24"/>
                <w:szCs w:val="24"/>
              </w:rPr>
              <w:t>Полезный отпуск</w:t>
            </w:r>
          </w:p>
          <w:p w:rsidR="0081705F" w:rsidRPr="001310B5" w:rsidRDefault="0081705F" w:rsidP="00F16A5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629" w:type="dxa"/>
          </w:tcPr>
          <w:p w:rsidR="0081705F" w:rsidRPr="001310B5" w:rsidRDefault="0081705F" w:rsidP="006B44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Тыс. м3</w:t>
            </w:r>
          </w:p>
        </w:tc>
        <w:tc>
          <w:tcPr>
            <w:tcW w:w="1862" w:type="dxa"/>
          </w:tcPr>
          <w:p w:rsidR="0081705F" w:rsidRPr="00F16A5B" w:rsidRDefault="00CC5AA8" w:rsidP="00F16A5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14,</w:t>
            </w:r>
            <w:r w:rsidR="005D1C04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</w:tr>
    </w:tbl>
    <w:p w:rsidR="002761AC" w:rsidRDefault="002761AC" w:rsidP="002761AC">
      <w:pPr>
        <w:jc w:val="center"/>
        <w:rPr>
          <w:rFonts w:ascii="Arial" w:hAnsi="Arial"/>
          <w:sz w:val="26"/>
          <w:szCs w:val="26"/>
        </w:rPr>
      </w:pPr>
    </w:p>
    <w:sectPr w:rsidR="002761AC" w:rsidSect="00223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61AC"/>
    <w:rsid w:val="0000592A"/>
    <w:rsid w:val="00007587"/>
    <w:rsid w:val="00010ADF"/>
    <w:rsid w:val="00014805"/>
    <w:rsid w:val="000156D9"/>
    <w:rsid w:val="000167D2"/>
    <w:rsid w:val="0002561E"/>
    <w:rsid w:val="00035BC3"/>
    <w:rsid w:val="000371C5"/>
    <w:rsid w:val="00074FB7"/>
    <w:rsid w:val="000872C4"/>
    <w:rsid w:val="000A0649"/>
    <w:rsid w:val="000A225E"/>
    <w:rsid w:val="000A2852"/>
    <w:rsid w:val="000A52CA"/>
    <w:rsid w:val="000D57B1"/>
    <w:rsid w:val="000E42E6"/>
    <w:rsid w:val="000F148B"/>
    <w:rsid w:val="00114EF1"/>
    <w:rsid w:val="00116EC6"/>
    <w:rsid w:val="00130D56"/>
    <w:rsid w:val="001310B5"/>
    <w:rsid w:val="0013198E"/>
    <w:rsid w:val="001533CC"/>
    <w:rsid w:val="00153CC9"/>
    <w:rsid w:val="00154623"/>
    <w:rsid w:val="0015768C"/>
    <w:rsid w:val="001741D1"/>
    <w:rsid w:val="00185195"/>
    <w:rsid w:val="00196832"/>
    <w:rsid w:val="001A5BD7"/>
    <w:rsid w:val="001A7204"/>
    <w:rsid w:val="001B1C2C"/>
    <w:rsid w:val="001B25E5"/>
    <w:rsid w:val="001B7602"/>
    <w:rsid w:val="001C0571"/>
    <w:rsid w:val="001D6B02"/>
    <w:rsid w:val="001E30A4"/>
    <w:rsid w:val="001E3ABD"/>
    <w:rsid w:val="001F2D0E"/>
    <w:rsid w:val="0020705B"/>
    <w:rsid w:val="0021090D"/>
    <w:rsid w:val="00210CCF"/>
    <w:rsid w:val="0021529F"/>
    <w:rsid w:val="00221F14"/>
    <w:rsid w:val="00223B4C"/>
    <w:rsid w:val="00223DDC"/>
    <w:rsid w:val="002240BE"/>
    <w:rsid w:val="00224C7F"/>
    <w:rsid w:val="00244391"/>
    <w:rsid w:val="002450A4"/>
    <w:rsid w:val="002761AC"/>
    <w:rsid w:val="0028306B"/>
    <w:rsid w:val="002856B6"/>
    <w:rsid w:val="0028651F"/>
    <w:rsid w:val="00296C5D"/>
    <w:rsid w:val="002A14BA"/>
    <w:rsid w:val="002A2AF6"/>
    <w:rsid w:val="002B7D1A"/>
    <w:rsid w:val="002B7D73"/>
    <w:rsid w:val="002C2C38"/>
    <w:rsid w:val="002E2029"/>
    <w:rsid w:val="002F173D"/>
    <w:rsid w:val="00300386"/>
    <w:rsid w:val="00310A25"/>
    <w:rsid w:val="003114A7"/>
    <w:rsid w:val="00327013"/>
    <w:rsid w:val="00350F5C"/>
    <w:rsid w:val="00354C86"/>
    <w:rsid w:val="00357105"/>
    <w:rsid w:val="003654FC"/>
    <w:rsid w:val="00374D40"/>
    <w:rsid w:val="00375C49"/>
    <w:rsid w:val="00376862"/>
    <w:rsid w:val="00381F39"/>
    <w:rsid w:val="00383843"/>
    <w:rsid w:val="00396381"/>
    <w:rsid w:val="003A723D"/>
    <w:rsid w:val="003B0BFA"/>
    <w:rsid w:val="003B4460"/>
    <w:rsid w:val="003B57BE"/>
    <w:rsid w:val="003B5FB1"/>
    <w:rsid w:val="003C03AA"/>
    <w:rsid w:val="003C4266"/>
    <w:rsid w:val="003D0226"/>
    <w:rsid w:val="003D07C0"/>
    <w:rsid w:val="003E52B1"/>
    <w:rsid w:val="003F0B4F"/>
    <w:rsid w:val="003F394E"/>
    <w:rsid w:val="003F48AE"/>
    <w:rsid w:val="00400E9E"/>
    <w:rsid w:val="00407BD0"/>
    <w:rsid w:val="00414941"/>
    <w:rsid w:val="00416317"/>
    <w:rsid w:val="0042057C"/>
    <w:rsid w:val="00425E4C"/>
    <w:rsid w:val="0044332F"/>
    <w:rsid w:val="004468CF"/>
    <w:rsid w:val="00450C33"/>
    <w:rsid w:val="00453033"/>
    <w:rsid w:val="00453148"/>
    <w:rsid w:val="00466118"/>
    <w:rsid w:val="00475261"/>
    <w:rsid w:val="00483344"/>
    <w:rsid w:val="00485825"/>
    <w:rsid w:val="004A29F2"/>
    <w:rsid w:val="004A790D"/>
    <w:rsid w:val="004B1538"/>
    <w:rsid w:val="004C26FB"/>
    <w:rsid w:val="004C2E41"/>
    <w:rsid w:val="004C609B"/>
    <w:rsid w:val="004D0702"/>
    <w:rsid w:val="004E2465"/>
    <w:rsid w:val="004E65D2"/>
    <w:rsid w:val="004E725F"/>
    <w:rsid w:val="004F3A38"/>
    <w:rsid w:val="00506C3D"/>
    <w:rsid w:val="00510713"/>
    <w:rsid w:val="00516DD6"/>
    <w:rsid w:val="00535C3B"/>
    <w:rsid w:val="005805E5"/>
    <w:rsid w:val="00583DE8"/>
    <w:rsid w:val="005854DA"/>
    <w:rsid w:val="00594E11"/>
    <w:rsid w:val="005A1BB2"/>
    <w:rsid w:val="005B451B"/>
    <w:rsid w:val="005C1271"/>
    <w:rsid w:val="005C6147"/>
    <w:rsid w:val="005D1C04"/>
    <w:rsid w:val="005D2CD4"/>
    <w:rsid w:val="005D6A4F"/>
    <w:rsid w:val="005E13C7"/>
    <w:rsid w:val="005F626D"/>
    <w:rsid w:val="006021C3"/>
    <w:rsid w:val="00611B18"/>
    <w:rsid w:val="00630A17"/>
    <w:rsid w:val="00634525"/>
    <w:rsid w:val="006501D3"/>
    <w:rsid w:val="006571F9"/>
    <w:rsid w:val="00657265"/>
    <w:rsid w:val="0067183D"/>
    <w:rsid w:val="00683744"/>
    <w:rsid w:val="006841DB"/>
    <w:rsid w:val="00685E65"/>
    <w:rsid w:val="00686818"/>
    <w:rsid w:val="00696B40"/>
    <w:rsid w:val="0069718D"/>
    <w:rsid w:val="006A1376"/>
    <w:rsid w:val="006A480D"/>
    <w:rsid w:val="006B0D96"/>
    <w:rsid w:val="006B130C"/>
    <w:rsid w:val="006B72A3"/>
    <w:rsid w:val="006C149A"/>
    <w:rsid w:val="006C7625"/>
    <w:rsid w:val="006E1C8E"/>
    <w:rsid w:val="006E5A4E"/>
    <w:rsid w:val="006E5FA4"/>
    <w:rsid w:val="006F64F9"/>
    <w:rsid w:val="00712775"/>
    <w:rsid w:val="00716642"/>
    <w:rsid w:val="007224A5"/>
    <w:rsid w:val="00730557"/>
    <w:rsid w:val="00746F8C"/>
    <w:rsid w:val="00747660"/>
    <w:rsid w:val="007853DC"/>
    <w:rsid w:val="007A5FDD"/>
    <w:rsid w:val="007B28AC"/>
    <w:rsid w:val="007B68E1"/>
    <w:rsid w:val="007D0D0C"/>
    <w:rsid w:val="007D185A"/>
    <w:rsid w:val="007D4954"/>
    <w:rsid w:val="007F2AED"/>
    <w:rsid w:val="00801ABA"/>
    <w:rsid w:val="00812869"/>
    <w:rsid w:val="0081705F"/>
    <w:rsid w:val="0084358D"/>
    <w:rsid w:val="00852B07"/>
    <w:rsid w:val="0085761C"/>
    <w:rsid w:val="0086262D"/>
    <w:rsid w:val="00864C86"/>
    <w:rsid w:val="00883241"/>
    <w:rsid w:val="008868A6"/>
    <w:rsid w:val="00887CF2"/>
    <w:rsid w:val="00897D52"/>
    <w:rsid w:val="008B0701"/>
    <w:rsid w:val="008C3302"/>
    <w:rsid w:val="008E1565"/>
    <w:rsid w:val="008F15DC"/>
    <w:rsid w:val="00903633"/>
    <w:rsid w:val="00911628"/>
    <w:rsid w:val="00915C27"/>
    <w:rsid w:val="00920C29"/>
    <w:rsid w:val="00921B13"/>
    <w:rsid w:val="0093004E"/>
    <w:rsid w:val="00941D77"/>
    <w:rsid w:val="00951C55"/>
    <w:rsid w:val="00983A86"/>
    <w:rsid w:val="0098640D"/>
    <w:rsid w:val="009868D1"/>
    <w:rsid w:val="009A191C"/>
    <w:rsid w:val="009B1E8F"/>
    <w:rsid w:val="009B238F"/>
    <w:rsid w:val="009C689E"/>
    <w:rsid w:val="009D74CB"/>
    <w:rsid w:val="009D79A2"/>
    <w:rsid w:val="009E6BE6"/>
    <w:rsid w:val="00A00099"/>
    <w:rsid w:val="00A03541"/>
    <w:rsid w:val="00A0471E"/>
    <w:rsid w:val="00A0719B"/>
    <w:rsid w:val="00A235FA"/>
    <w:rsid w:val="00A27FF6"/>
    <w:rsid w:val="00A4314B"/>
    <w:rsid w:val="00A46E85"/>
    <w:rsid w:val="00A67146"/>
    <w:rsid w:val="00A83D31"/>
    <w:rsid w:val="00A87B27"/>
    <w:rsid w:val="00A917D1"/>
    <w:rsid w:val="00A95185"/>
    <w:rsid w:val="00AA69D6"/>
    <w:rsid w:val="00AC7E55"/>
    <w:rsid w:val="00AD2473"/>
    <w:rsid w:val="00AD27A2"/>
    <w:rsid w:val="00AD687A"/>
    <w:rsid w:val="00AF78C7"/>
    <w:rsid w:val="00B008FE"/>
    <w:rsid w:val="00B12A5B"/>
    <w:rsid w:val="00B160C4"/>
    <w:rsid w:val="00B24A42"/>
    <w:rsid w:val="00B30916"/>
    <w:rsid w:val="00B46F56"/>
    <w:rsid w:val="00B72DBB"/>
    <w:rsid w:val="00B7520B"/>
    <w:rsid w:val="00B8034D"/>
    <w:rsid w:val="00B830D6"/>
    <w:rsid w:val="00B832F8"/>
    <w:rsid w:val="00B87B99"/>
    <w:rsid w:val="00BA49C6"/>
    <w:rsid w:val="00BD0F50"/>
    <w:rsid w:val="00BE552D"/>
    <w:rsid w:val="00BF0CCE"/>
    <w:rsid w:val="00BF21CB"/>
    <w:rsid w:val="00BF3929"/>
    <w:rsid w:val="00C0260E"/>
    <w:rsid w:val="00C03704"/>
    <w:rsid w:val="00C045B8"/>
    <w:rsid w:val="00C07789"/>
    <w:rsid w:val="00C11CDF"/>
    <w:rsid w:val="00C16C43"/>
    <w:rsid w:val="00C31DA7"/>
    <w:rsid w:val="00C34E3D"/>
    <w:rsid w:val="00C40192"/>
    <w:rsid w:val="00C4124B"/>
    <w:rsid w:val="00C70EFA"/>
    <w:rsid w:val="00C722C7"/>
    <w:rsid w:val="00C93BF7"/>
    <w:rsid w:val="00C947A0"/>
    <w:rsid w:val="00CA6D2F"/>
    <w:rsid w:val="00CB06F7"/>
    <w:rsid w:val="00CC00B6"/>
    <w:rsid w:val="00CC12CD"/>
    <w:rsid w:val="00CC18D3"/>
    <w:rsid w:val="00CC5AA8"/>
    <w:rsid w:val="00CE3BA4"/>
    <w:rsid w:val="00CE4BCB"/>
    <w:rsid w:val="00D071D0"/>
    <w:rsid w:val="00D114F8"/>
    <w:rsid w:val="00D54AEF"/>
    <w:rsid w:val="00D737B9"/>
    <w:rsid w:val="00D73E54"/>
    <w:rsid w:val="00D75DAE"/>
    <w:rsid w:val="00DB0966"/>
    <w:rsid w:val="00DC3966"/>
    <w:rsid w:val="00DD06A6"/>
    <w:rsid w:val="00DD12F3"/>
    <w:rsid w:val="00DD73E7"/>
    <w:rsid w:val="00DF054D"/>
    <w:rsid w:val="00E252E0"/>
    <w:rsid w:val="00E317A8"/>
    <w:rsid w:val="00E32454"/>
    <w:rsid w:val="00E329DF"/>
    <w:rsid w:val="00E41086"/>
    <w:rsid w:val="00E422C4"/>
    <w:rsid w:val="00E5274B"/>
    <w:rsid w:val="00E6642B"/>
    <w:rsid w:val="00E675D5"/>
    <w:rsid w:val="00E70286"/>
    <w:rsid w:val="00E71F9F"/>
    <w:rsid w:val="00E802B0"/>
    <w:rsid w:val="00E848AC"/>
    <w:rsid w:val="00EA1C3E"/>
    <w:rsid w:val="00EA20A8"/>
    <w:rsid w:val="00EA586A"/>
    <w:rsid w:val="00EA7E5C"/>
    <w:rsid w:val="00EB1806"/>
    <w:rsid w:val="00EB2165"/>
    <w:rsid w:val="00EC4321"/>
    <w:rsid w:val="00F01DEB"/>
    <w:rsid w:val="00F10285"/>
    <w:rsid w:val="00F1077B"/>
    <w:rsid w:val="00F12B49"/>
    <w:rsid w:val="00F16A5B"/>
    <w:rsid w:val="00F22F6A"/>
    <w:rsid w:val="00F25A88"/>
    <w:rsid w:val="00F30D6E"/>
    <w:rsid w:val="00F32126"/>
    <w:rsid w:val="00F40D27"/>
    <w:rsid w:val="00F4338D"/>
    <w:rsid w:val="00F43B18"/>
    <w:rsid w:val="00F70ED0"/>
    <w:rsid w:val="00F713F7"/>
    <w:rsid w:val="00F72DD6"/>
    <w:rsid w:val="00F77616"/>
    <w:rsid w:val="00F8545C"/>
    <w:rsid w:val="00FA12F6"/>
    <w:rsid w:val="00FA179B"/>
    <w:rsid w:val="00FA3765"/>
    <w:rsid w:val="00FA5B9A"/>
    <w:rsid w:val="00FB135F"/>
    <w:rsid w:val="00FC32DB"/>
    <w:rsid w:val="00FD27FA"/>
    <w:rsid w:val="00FF2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7BE"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1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1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7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3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104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po4</dc:creator>
  <cp:lastModifiedBy>Попов Г.А.</cp:lastModifiedBy>
  <cp:revision>4</cp:revision>
  <dcterms:created xsi:type="dcterms:W3CDTF">2022-06-30T04:46:00Z</dcterms:created>
  <dcterms:modified xsi:type="dcterms:W3CDTF">2023-05-05T04:18:00Z</dcterms:modified>
</cp:coreProperties>
</file>